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CAAF1" w14:textId="286ABE56" w:rsidR="008B4EE0" w:rsidRDefault="003909BD" w:rsidP="00D331E9">
      <w:pPr>
        <w:rPr>
          <w:lang w:val="fr-FR"/>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9F7F8A1" wp14:editId="75F08D54">
                <wp:simplePos x="0" y="0"/>
                <wp:positionH relativeFrom="column">
                  <wp:posOffset>0</wp:posOffset>
                </wp:positionH>
                <wp:positionV relativeFrom="paragraph">
                  <wp:posOffset>0</wp:posOffset>
                </wp:positionV>
                <wp:extent cx="6858000" cy="55245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00" cy="552450"/>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A2D9B02" w14:textId="77777777" w:rsidR="008B4EE0" w:rsidRDefault="006F3DF1" w:rsidP="00A84256">
                            <w:pPr>
                              <w:jc w:val="center"/>
                              <w:rPr>
                                <w:color w:val="000000" w:themeColor="text1"/>
                                <w:sz w:val="56"/>
                                <w:szCs w:val="56"/>
                              </w:rPr>
                            </w:pPr>
                            <w:r>
                              <w:rPr>
                                <w:color w:val="000000" w:themeColor="text1"/>
                                <w:sz w:val="56"/>
                                <w:szCs w:val="56"/>
                              </w:rPr>
                              <w:t xml:space="preserve">T.P. </w:t>
                            </w:r>
                            <w:r w:rsidR="00A84256">
                              <w:rPr>
                                <w:color w:val="000000" w:themeColor="text1"/>
                                <w:sz w:val="56"/>
                                <w:szCs w:val="56"/>
                              </w:rPr>
                              <w:t>Transmission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9F7F8A1" id="Rectangle 1" o:spid="_x0000_s1026" style="position:absolute;margin-left:0;margin-top:0;width:540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" fillcolor="#bdd6ee [1300]" strokecolor="#1f4d78 [1604]" strokeweight="1pt">
                <v:path arrowok="t"/>
                <v:textbox>
                  <w:txbxContent>
                    <w:p w14:paraId="0A2D9B02" w14:textId="77777777" w:rsidR="008B4EE0" w:rsidRDefault="006F3DF1" w:rsidP="00A84256">
                      <w:pPr>
                        <w:jc w:val="center"/>
                        <w:rPr>
                          <w:color w:val="000000" w:themeColor="text1"/>
                          <w:sz w:val="56"/>
                          <w:szCs w:val="56"/>
                        </w:rPr>
                      </w:pPr>
                      <w:r>
                        <w:rPr>
                          <w:color w:val="000000" w:themeColor="text1"/>
                          <w:sz w:val="56"/>
                          <w:szCs w:val="56"/>
                        </w:rPr>
                        <w:t xml:space="preserve">T.P. </w:t>
                      </w:r>
                      <w:r w:rsidR="00A84256">
                        <w:rPr>
                          <w:color w:val="000000" w:themeColor="text1"/>
                          <w:sz w:val="56"/>
                          <w:szCs w:val="56"/>
                        </w:rPr>
                        <w:t>Transmission</w:t>
                      </w:r>
                    </w:p>
                  </w:txbxContent>
                </v:textbox>
              </v:rect>
            </w:pict>
          </mc:Fallback>
        </mc:AlternateContent>
      </w:r>
    </w:p>
    <w:p w14:paraId="40F6B8F1" w14:textId="77777777" w:rsidR="008B4EE0" w:rsidRDefault="008B4EE0" w:rsidP="00D331E9">
      <w:pPr>
        <w:rPr>
          <w:lang w:val="fr-FR"/>
        </w:rPr>
      </w:pPr>
    </w:p>
    <w:p w14:paraId="5421C3C6" w14:textId="77777777" w:rsidR="00AE6DBE" w:rsidRPr="00EA2D47" w:rsidRDefault="00AE6DBE" w:rsidP="00A84256">
      <w:pPr>
        <w:rPr>
          <w:rFonts w:ascii="Arial" w:hAnsi="Arial" w:cs="Arial"/>
          <w:sz w:val="24"/>
          <w:szCs w:val="24"/>
          <w:lang w:val="fr-FR"/>
        </w:rPr>
      </w:pPr>
    </w:p>
    <w:p w14:paraId="2E60750C" w14:textId="77777777" w:rsidR="00A84256" w:rsidRPr="00EA2D47" w:rsidRDefault="00A84256" w:rsidP="00986A0B">
      <w:pPr>
        <w:pStyle w:val="ListParagraph"/>
        <w:numPr>
          <w:ilvl w:val="0"/>
          <w:numId w:val="3"/>
        </w:numPr>
        <w:jc w:val="both"/>
        <w:rPr>
          <w:rFonts w:ascii="Arial" w:hAnsi="Arial" w:cs="Arial"/>
          <w:sz w:val="24"/>
          <w:szCs w:val="24"/>
          <w:lang w:val="fr-FR"/>
        </w:rPr>
      </w:pPr>
      <w:r w:rsidRPr="00EA2D47">
        <w:rPr>
          <w:rFonts w:ascii="Arial" w:hAnsi="Arial"/>
          <w:sz w:val="24"/>
          <w:szCs w:val="24"/>
          <w:lang w:val="fr-FR"/>
        </w:rPr>
        <w:t>Travaux sur la transmission</w:t>
      </w:r>
    </w:p>
    <w:tbl>
      <w:tblPr>
        <w:tblW w:w="14175" w:type="dxa"/>
        <w:tblInd w:w="108" w:type="dxa"/>
        <w:tblLayout w:type="fixed"/>
        <w:tblLook w:val="0000" w:firstRow="0" w:lastRow="0" w:firstColumn="0" w:lastColumn="0" w:noHBand="0" w:noVBand="0"/>
      </w:tblPr>
      <w:tblGrid>
        <w:gridCol w:w="14175"/>
      </w:tblGrid>
      <w:tr w:rsidR="0073751C" w:rsidRPr="003909BD" w14:paraId="1903E216" w14:textId="77777777" w:rsidTr="00A84256">
        <w:trPr>
          <w:cantSplit/>
        </w:trPr>
        <w:tc>
          <w:tcPr>
            <w:tcW w:w="14175" w:type="dxa"/>
          </w:tcPr>
          <w:p w14:paraId="45771956" w14:textId="77777777" w:rsidR="00A84256" w:rsidRPr="00EA2D47" w:rsidRDefault="00A84256" w:rsidP="00986A0B">
            <w:pPr>
              <w:pStyle w:val="Heading1"/>
              <w:numPr>
                <w:ilvl w:val="0"/>
                <w:numId w:val="38"/>
              </w:numPr>
              <w:tabs>
                <w:tab w:val="clear" w:pos="432"/>
                <w:tab w:val="num" w:pos="702"/>
              </w:tabs>
              <w:ind w:firstLine="0"/>
              <w:jc w:val="both"/>
              <w:rPr>
                <w:rFonts w:ascii="Arial" w:hAnsi="Arial"/>
                <w:b w:val="0"/>
                <w:bCs w:val="0"/>
                <w:noProof w:val="0"/>
                <w:sz w:val="24"/>
                <w:szCs w:val="24"/>
                <w:lang w:val="fr-FR"/>
              </w:rPr>
            </w:pPr>
            <w:r w:rsidRPr="00EA2D47">
              <w:rPr>
                <w:rFonts w:ascii="Arial" w:hAnsi="Arial"/>
                <w:b w:val="0"/>
                <w:bCs w:val="0"/>
                <w:noProof w:val="0"/>
                <w:sz w:val="24"/>
                <w:szCs w:val="24"/>
                <w:lang w:val="fr-FR"/>
              </w:rPr>
              <w:t>Diagnostique l’état et recherche de défauts sur la transmission</w:t>
            </w:r>
          </w:p>
          <w:p w14:paraId="0513D921" w14:textId="77777777" w:rsidR="0073751C" w:rsidRPr="00EA2D47" w:rsidRDefault="00A84256" w:rsidP="00986A0B">
            <w:pPr>
              <w:numPr>
                <w:ilvl w:val="0"/>
                <w:numId w:val="29"/>
              </w:numPr>
              <w:spacing w:after="0" w:line="240" w:lineRule="auto"/>
              <w:ind w:firstLine="0"/>
              <w:jc w:val="both"/>
              <w:rPr>
                <w:rFonts w:ascii="Arial" w:hAnsi="Arial" w:cs="Arial"/>
                <w:sz w:val="24"/>
                <w:szCs w:val="24"/>
                <w:lang w:val="fr-FR" w:eastAsia="fr-FR"/>
              </w:rPr>
            </w:pPr>
            <w:r w:rsidRPr="00EA2D47">
              <w:rPr>
                <w:rFonts w:ascii="Arial" w:hAnsi="Arial"/>
                <w:sz w:val="24"/>
                <w:szCs w:val="24"/>
                <w:lang w:val="fr-FR"/>
              </w:rPr>
              <w:t>Effectuer le contrôle visuel de la transmission : fuite, composants inquiet.</w:t>
            </w:r>
          </w:p>
          <w:p w14:paraId="657D7524" w14:textId="77777777" w:rsidR="0073751C" w:rsidRPr="00EA2D47" w:rsidRDefault="0073751C" w:rsidP="00986A0B">
            <w:pPr>
              <w:spacing w:after="0" w:line="240" w:lineRule="auto"/>
              <w:ind w:left="432"/>
              <w:jc w:val="both"/>
              <w:rPr>
                <w:rFonts w:ascii="Arial" w:hAnsi="Arial" w:cs="Arial"/>
                <w:sz w:val="24"/>
                <w:szCs w:val="24"/>
                <w:lang w:val="fr-FR"/>
              </w:rPr>
            </w:pPr>
          </w:p>
        </w:tc>
      </w:tr>
    </w:tbl>
    <w:p w14:paraId="45053112" w14:textId="77777777" w:rsidR="00A15D00" w:rsidRPr="00EA2D47" w:rsidRDefault="00A84256" w:rsidP="00986A0B">
      <w:pPr>
        <w:numPr>
          <w:ilvl w:val="0"/>
          <w:numId w:val="3"/>
        </w:numPr>
        <w:spacing w:after="0" w:line="240" w:lineRule="auto"/>
        <w:jc w:val="both"/>
        <w:rPr>
          <w:rFonts w:ascii="Arial" w:hAnsi="Arial" w:cs="Arial"/>
          <w:sz w:val="24"/>
          <w:szCs w:val="24"/>
          <w:lang w:val="fr-FR" w:eastAsia="fr-FR"/>
        </w:rPr>
      </w:pPr>
      <w:r w:rsidRPr="00EA2D47">
        <w:rPr>
          <w:rFonts w:ascii="Arial" w:hAnsi="Arial" w:cs="Arial"/>
          <w:sz w:val="24"/>
          <w:szCs w:val="24"/>
          <w:lang w:val="fr-FR" w:eastAsia="fr-FR"/>
        </w:rPr>
        <w:t>Travaux sur l'accouplement de la voiture</w:t>
      </w:r>
    </w:p>
    <w:p w14:paraId="73385986" w14:textId="77777777" w:rsidR="00A84256" w:rsidRPr="00EA2D47" w:rsidRDefault="00A84256" w:rsidP="00986A0B">
      <w:pPr>
        <w:numPr>
          <w:ilvl w:val="0"/>
          <w:numId w:val="41"/>
        </w:numPr>
        <w:spacing w:after="0" w:line="240" w:lineRule="auto"/>
        <w:ind w:left="432" w:right="-108" w:firstLine="18"/>
        <w:jc w:val="both"/>
        <w:rPr>
          <w:rFonts w:ascii="Arial" w:hAnsi="Arial" w:cs="Arial"/>
          <w:sz w:val="24"/>
          <w:szCs w:val="24"/>
          <w:lang w:val="fr-FR" w:eastAsia="fr-FR"/>
        </w:rPr>
      </w:pPr>
      <w:r w:rsidRPr="00EA2D47">
        <w:rPr>
          <w:rFonts w:ascii="Arial" w:hAnsi="Arial" w:cs="Arial"/>
          <w:sz w:val="24"/>
          <w:szCs w:val="24"/>
          <w:lang w:val="fr-FR" w:eastAsia="fr-FR"/>
        </w:rPr>
        <w:t>Disque d'embrayage: Contrôle visuelle, déterminer l'épaisseur de la garniture, contrôler la marche plane et l'installation de torsion, montage du disque d'accouplement et contrôler l'usure et la planéité des disques.</w:t>
      </w:r>
    </w:p>
    <w:p w14:paraId="53CF6FA7" w14:textId="77777777" w:rsidR="00A84256" w:rsidRPr="00EA2D47" w:rsidRDefault="00A84256" w:rsidP="00986A0B">
      <w:pPr>
        <w:numPr>
          <w:ilvl w:val="0"/>
          <w:numId w:val="41"/>
        </w:numPr>
        <w:spacing w:after="0" w:line="240" w:lineRule="auto"/>
        <w:ind w:left="432" w:firstLine="18"/>
        <w:jc w:val="both"/>
        <w:rPr>
          <w:rFonts w:ascii="Arial" w:hAnsi="Arial" w:cs="Arial"/>
          <w:sz w:val="24"/>
          <w:szCs w:val="24"/>
          <w:lang w:val="fr-FR" w:eastAsia="fr-FR"/>
        </w:rPr>
      </w:pPr>
      <w:r w:rsidRPr="00EA2D47">
        <w:rPr>
          <w:rFonts w:ascii="Arial" w:hAnsi="Arial" w:cs="Arial"/>
          <w:sz w:val="24"/>
          <w:szCs w:val="24"/>
          <w:lang w:val="fr-FR" w:eastAsia="fr-FR"/>
        </w:rPr>
        <w:t>Plateau de débrayage: Contrôler la marche plan, montage du disque et du plateau de débrayage</w:t>
      </w:r>
    </w:p>
    <w:p w14:paraId="57FB2AD0" w14:textId="77777777" w:rsidR="00A84256" w:rsidRPr="00EA2D47" w:rsidRDefault="00A84256" w:rsidP="003909BD">
      <w:pPr>
        <w:numPr>
          <w:ilvl w:val="0"/>
          <w:numId w:val="41"/>
        </w:numPr>
        <w:shd w:val="clear" w:color="auto" w:fill="FF0000"/>
        <w:spacing w:after="0" w:line="240" w:lineRule="auto"/>
        <w:ind w:left="432" w:right="-108" w:firstLine="18"/>
        <w:jc w:val="both"/>
        <w:rPr>
          <w:rFonts w:ascii="Arial" w:hAnsi="Arial" w:cs="Arial"/>
          <w:sz w:val="24"/>
          <w:szCs w:val="24"/>
          <w:lang w:val="fr-FR" w:eastAsia="fr-FR"/>
        </w:rPr>
      </w:pPr>
      <w:r w:rsidRPr="00EA2D47">
        <w:rPr>
          <w:rFonts w:ascii="Arial" w:hAnsi="Arial" w:cs="Arial"/>
          <w:sz w:val="24"/>
          <w:szCs w:val="24"/>
          <w:lang w:val="fr-FR" w:eastAsia="fr-FR"/>
        </w:rPr>
        <w:t xml:space="preserve">Eléments de transmission de l'accouplement: Contrôler et régler le fonctionnement de l'accouplement et le déplacement du pédale (mécanique et hydraulique), contrôler les éléments de transmission de l'accouplement (positionnement du levier du pédale, contrôle de sécurité des cylindres, câbles, tringles, cylindre - capteur et récepteur, pistons, joints d'étanchéité du cylindre capteur et récepteur, contrôle du commande hydraulique de l'accouplement </w:t>
      </w:r>
    </w:p>
    <w:p w14:paraId="59A662E6" w14:textId="77777777" w:rsidR="00A84256" w:rsidRPr="00EA2D47" w:rsidRDefault="00A84256" w:rsidP="00986A0B">
      <w:pPr>
        <w:numPr>
          <w:ilvl w:val="0"/>
          <w:numId w:val="41"/>
        </w:numPr>
        <w:spacing w:after="0" w:line="240" w:lineRule="auto"/>
        <w:ind w:left="432" w:firstLine="18"/>
        <w:jc w:val="both"/>
        <w:rPr>
          <w:rFonts w:ascii="Arial" w:hAnsi="Arial" w:cs="Arial"/>
          <w:sz w:val="24"/>
          <w:szCs w:val="24"/>
          <w:lang w:val="fr-FR"/>
        </w:rPr>
      </w:pPr>
      <w:r w:rsidRPr="00EA2D47">
        <w:rPr>
          <w:rFonts w:ascii="Arial" w:hAnsi="Arial" w:cs="Arial"/>
          <w:sz w:val="24"/>
          <w:szCs w:val="24"/>
          <w:lang w:val="fr-FR" w:eastAsia="fr-FR"/>
        </w:rPr>
        <w:t>Effectuer le montage de l'accouplement</w:t>
      </w:r>
    </w:p>
    <w:p w14:paraId="5F2CFCA0" w14:textId="77777777" w:rsidR="00A15D00" w:rsidRPr="00EA2D47" w:rsidRDefault="00A84256" w:rsidP="00986A0B">
      <w:pPr>
        <w:numPr>
          <w:ilvl w:val="0"/>
          <w:numId w:val="30"/>
        </w:numPr>
        <w:spacing w:after="0" w:line="240" w:lineRule="auto"/>
        <w:jc w:val="both"/>
        <w:rPr>
          <w:rFonts w:ascii="Arial" w:hAnsi="Arial" w:cs="Arial"/>
          <w:sz w:val="24"/>
          <w:szCs w:val="24"/>
          <w:lang w:val="fr-FR"/>
        </w:rPr>
      </w:pPr>
      <w:r w:rsidRPr="00EA2D47">
        <w:rPr>
          <w:rFonts w:ascii="Arial" w:hAnsi="Arial" w:cs="Arial"/>
          <w:sz w:val="24"/>
          <w:szCs w:val="24"/>
          <w:lang w:val="fr-FR" w:eastAsia="fr-FR"/>
        </w:rPr>
        <w:t>Contrôler l'accouplement et juger les défauts: Contrôle du dérapage (au repos et en marche), contrôle du détachement, des perturbations de l'accouplement et leurs causes</w:t>
      </w:r>
    </w:p>
    <w:p w14:paraId="5BE4759E" w14:textId="77777777" w:rsidR="00A84256" w:rsidRPr="00EA2D47" w:rsidRDefault="00A84256" w:rsidP="00986A0B">
      <w:pPr>
        <w:numPr>
          <w:ilvl w:val="0"/>
          <w:numId w:val="30"/>
        </w:numPr>
        <w:spacing w:after="0" w:line="240" w:lineRule="auto"/>
        <w:jc w:val="both"/>
        <w:rPr>
          <w:rFonts w:ascii="Arial" w:hAnsi="Arial" w:cs="Arial"/>
          <w:sz w:val="24"/>
          <w:szCs w:val="24"/>
          <w:lang w:val="fr-FR"/>
        </w:rPr>
      </w:pPr>
      <w:r w:rsidRPr="00EA2D47">
        <w:rPr>
          <w:rFonts w:ascii="Arial" w:hAnsi="Arial"/>
          <w:sz w:val="24"/>
          <w:szCs w:val="24"/>
          <w:lang w:val="fr-FR"/>
        </w:rPr>
        <w:t>Contrôler et chercher les défauts dans les dispositifs d</w:t>
      </w:r>
      <w:r w:rsidRPr="00EA2D47">
        <w:rPr>
          <w:rFonts w:ascii="Arial" w:hAnsi="Arial" w:cs="Arial"/>
          <w:sz w:val="24"/>
          <w:szCs w:val="24"/>
          <w:lang w:val="fr-FR" w:eastAsia="fr-FR"/>
        </w:rPr>
        <w:t>'accouplement automatique.</w:t>
      </w:r>
    </w:p>
    <w:p w14:paraId="66811306" w14:textId="77777777" w:rsidR="009F1D68" w:rsidRPr="00EA2D47" w:rsidRDefault="009F1D68" w:rsidP="00986A0B">
      <w:pPr>
        <w:pStyle w:val="ListParagraph"/>
        <w:jc w:val="both"/>
        <w:rPr>
          <w:rFonts w:ascii="Arial" w:hAnsi="Arial" w:cs="Arial"/>
          <w:sz w:val="24"/>
          <w:szCs w:val="24"/>
          <w:lang w:val="fr-FR"/>
        </w:rPr>
      </w:pPr>
    </w:p>
    <w:p w14:paraId="00C3CB37" w14:textId="77777777" w:rsidR="009F1D68" w:rsidRPr="00EA2D47" w:rsidRDefault="00A84256" w:rsidP="00986A0B">
      <w:pPr>
        <w:pStyle w:val="ListParagraph"/>
        <w:numPr>
          <w:ilvl w:val="0"/>
          <w:numId w:val="3"/>
        </w:numPr>
        <w:jc w:val="both"/>
        <w:rPr>
          <w:rFonts w:ascii="Arial" w:hAnsi="Arial" w:cs="Arial"/>
          <w:sz w:val="24"/>
          <w:szCs w:val="24"/>
          <w:lang w:val="fr-FR"/>
        </w:rPr>
      </w:pPr>
      <w:r w:rsidRPr="00EA2D47">
        <w:rPr>
          <w:rFonts w:ascii="Arial" w:hAnsi="Arial" w:cs="Arial"/>
          <w:sz w:val="24"/>
          <w:szCs w:val="24"/>
          <w:lang w:val="fr-FR" w:eastAsia="fr-FR"/>
        </w:rPr>
        <w:t>Travaux sur la boîte de vitesse manuelle</w:t>
      </w:r>
    </w:p>
    <w:p w14:paraId="72579E05" w14:textId="77777777" w:rsidR="00A84256" w:rsidRPr="00EA2D47" w:rsidRDefault="00A84256" w:rsidP="00986A0B">
      <w:pPr>
        <w:numPr>
          <w:ilvl w:val="0"/>
          <w:numId w:val="45"/>
        </w:numPr>
        <w:spacing w:after="0" w:line="240" w:lineRule="auto"/>
        <w:jc w:val="both"/>
        <w:rPr>
          <w:rFonts w:ascii="Arial" w:hAnsi="Arial" w:cs="Arial"/>
          <w:sz w:val="24"/>
          <w:szCs w:val="24"/>
          <w:lang w:val="fr-FR" w:eastAsia="fr-FR"/>
        </w:rPr>
      </w:pPr>
      <w:r w:rsidRPr="00EA2D47">
        <w:rPr>
          <w:rFonts w:ascii="Arial" w:hAnsi="Arial" w:cs="Arial"/>
          <w:sz w:val="24"/>
          <w:szCs w:val="24"/>
          <w:lang w:val="fr-FR" w:eastAsia="fr-FR"/>
        </w:rPr>
        <w:t>Démontage et montage sans le moteur.</w:t>
      </w:r>
    </w:p>
    <w:p w14:paraId="265629FE" w14:textId="77777777" w:rsidR="00A84256" w:rsidRPr="00EA2D47" w:rsidRDefault="00A84256" w:rsidP="00986A0B">
      <w:pPr>
        <w:numPr>
          <w:ilvl w:val="0"/>
          <w:numId w:val="45"/>
        </w:numPr>
        <w:spacing w:after="0" w:line="240" w:lineRule="auto"/>
        <w:jc w:val="both"/>
        <w:rPr>
          <w:rFonts w:ascii="Arial" w:hAnsi="Arial" w:cs="Arial"/>
          <w:sz w:val="24"/>
          <w:szCs w:val="24"/>
          <w:lang w:val="fr-FR" w:eastAsia="fr-FR"/>
        </w:rPr>
      </w:pPr>
      <w:r w:rsidRPr="00EA2D47">
        <w:rPr>
          <w:rFonts w:ascii="Arial" w:hAnsi="Arial" w:cs="Arial"/>
          <w:sz w:val="24"/>
          <w:szCs w:val="24"/>
          <w:lang w:val="fr-FR" w:eastAsia="fr-FR"/>
        </w:rPr>
        <w:t>Travaux préparatifs</w:t>
      </w:r>
    </w:p>
    <w:p w14:paraId="5295C42C" w14:textId="77777777" w:rsidR="00A84256" w:rsidRPr="00EA2D47" w:rsidRDefault="00A84256" w:rsidP="00986A0B">
      <w:pPr>
        <w:numPr>
          <w:ilvl w:val="0"/>
          <w:numId w:val="45"/>
        </w:numPr>
        <w:spacing w:after="0" w:line="240" w:lineRule="auto"/>
        <w:jc w:val="both"/>
        <w:rPr>
          <w:rFonts w:ascii="Arial" w:hAnsi="Arial" w:cs="Arial"/>
          <w:sz w:val="24"/>
          <w:szCs w:val="24"/>
          <w:lang w:val="fr-FR" w:eastAsia="fr-FR"/>
        </w:rPr>
      </w:pPr>
      <w:r w:rsidRPr="00EA2D47">
        <w:rPr>
          <w:rFonts w:ascii="Arial" w:hAnsi="Arial" w:cs="Arial"/>
          <w:sz w:val="24"/>
          <w:szCs w:val="24"/>
          <w:lang w:val="fr-FR" w:eastAsia="fr-FR"/>
        </w:rPr>
        <w:t>Désassembler la boîte de vitesse d'après les instructions du producteur</w:t>
      </w:r>
    </w:p>
    <w:p w14:paraId="5693B016" w14:textId="77777777" w:rsidR="00A84256" w:rsidRPr="00EA2D47" w:rsidRDefault="00A84256" w:rsidP="003909BD">
      <w:pPr>
        <w:numPr>
          <w:ilvl w:val="0"/>
          <w:numId w:val="45"/>
        </w:numPr>
        <w:shd w:val="clear" w:color="auto" w:fill="FF0000"/>
        <w:spacing w:after="0" w:line="240" w:lineRule="auto"/>
        <w:jc w:val="both"/>
        <w:rPr>
          <w:rFonts w:ascii="Arial" w:hAnsi="Arial" w:cs="Arial"/>
          <w:sz w:val="24"/>
          <w:szCs w:val="24"/>
          <w:lang w:val="fr-FR" w:eastAsia="fr-FR"/>
        </w:rPr>
      </w:pPr>
      <w:r w:rsidRPr="00EA2D47">
        <w:rPr>
          <w:rFonts w:ascii="Arial" w:hAnsi="Arial" w:cs="Arial"/>
          <w:sz w:val="24"/>
          <w:szCs w:val="24"/>
          <w:lang w:val="fr-FR" w:eastAsia="fr-FR"/>
        </w:rPr>
        <w:t xml:space="preserve">Reconnaître les fonctions des groupes de construction, selon les plans de montage ou les dessins et adjoindre chaque élément suivant sa fonction convenable </w:t>
      </w:r>
    </w:p>
    <w:p w14:paraId="7AD72F9A" w14:textId="77777777" w:rsidR="00A84256" w:rsidRPr="00EA2D47" w:rsidRDefault="00A84256" w:rsidP="00986A0B">
      <w:pPr>
        <w:numPr>
          <w:ilvl w:val="0"/>
          <w:numId w:val="45"/>
        </w:numPr>
        <w:spacing w:after="0" w:line="240" w:lineRule="auto"/>
        <w:jc w:val="both"/>
        <w:rPr>
          <w:rFonts w:ascii="Arial" w:hAnsi="Arial" w:cs="Arial"/>
          <w:sz w:val="24"/>
          <w:szCs w:val="24"/>
          <w:lang w:val="fr-FR" w:eastAsia="fr-FR"/>
        </w:rPr>
      </w:pPr>
      <w:r w:rsidRPr="00EA2D47">
        <w:rPr>
          <w:rFonts w:ascii="Arial" w:hAnsi="Arial" w:cs="Arial"/>
          <w:sz w:val="24"/>
          <w:szCs w:val="24"/>
          <w:lang w:val="fr-FR" w:eastAsia="fr-FR"/>
        </w:rPr>
        <w:t>Faire attention au positionnement des éléments de construction de la boîte de vitesse pendant le démontage</w:t>
      </w:r>
    </w:p>
    <w:p w14:paraId="2C4A3190" w14:textId="77777777" w:rsidR="00A84256" w:rsidRPr="00EA2D47" w:rsidRDefault="00A84256" w:rsidP="00986A0B">
      <w:pPr>
        <w:numPr>
          <w:ilvl w:val="0"/>
          <w:numId w:val="45"/>
        </w:numPr>
        <w:spacing w:after="0" w:line="240" w:lineRule="auto"/>
        <w:jc w:val="both"/>
        <w:rPr>
          <w:rFonts w:ascii="Arial" w:hAnsi="Arial" w:cs="Arial"/>
          <w:sz w:val="24"/>
          <w:szCs w:val="24"/>
          <w:lang w:val="fr-FR"/>
        </w:rPr>
      </w:pPr>
      <w:r w:rsidRPr="00EA2D47">
        <w:rPr>
          <w:rFonts w:ascii="Arial" w:hAnsi="Arial" w:cs="Arial"/>
          <w:sz w:val="24"/>
          <w:szCs w:val="24"/>
          <w:lang w:val="fr-FR" w:eastAsia="fr-FR"/>
        </w:rPr>
        <w:t>Nettoyer les arbres et le logement du palier pour le montage des roulements et contrôler l'état d'ébarbure et la précision d'ajustage</w:t>
      </w:r>
    </w:p>
    <w:p w14:paraId="355C3CA7" w14:textId="77777777" w:rsidR="00A84256" w:rsidRPr="00EA2D47" w:rsidRDefault="00A84256" w:rsidP="00986A0B">
      <w:pPr>
        <w:numPr>
          <w:ilvl w:val="0"/>
          <w:numId w:val="45"/>
        </w:numPr>
        <w:spacing w:after="0" w:line="240" w:lineRule="auto"/>
        <w:jc w:val="both"/>
        <w:rPr>
          <w:rFonts w:ascii="Arial" w:hAnsi="Arial" w:cs="Arial"/>
          <w:sz w:val="24"/>
          <w:szCs w:val="24"/>
          <w:lang w:val="fr-FR"/>
        </w:rPr>
      </w:pPr>
      <w:r w:rsidRPr="00EA2D47">
        <w:rPr>
          <w:rFonts w:ascii="Arial" w:hAnsi="Arial" w:cs="Arial"/>
          <w:sz w:val="24"/>
          <w:szCs w:val="24"/>
          <w:lang w:val="fr-FR" w:eastAsia="fr-FR"/>
        </w:rPr>
        <w:t>Préparer les roulements et les éléments d'assemblage</w:t>
      </w:r>
    </w:p>
    <w:p w14:paraId="2E8F9641" w14:textId="77777777" w:rsidR="00A84256" w:rsidRPr="00EA2D47" w:rsidRDefault="00A84256" w:rsidP="003909BD">
      <w:pPr>
        <w:numPr>
          <w:ilvl w:val="0"/>
          <w:numId w:val="45"/>
        </w:numPr>
        <w:shd w:val="clear" w:color="auto" w:fill="FF0000"/>
        <w:spacing w:after="0" w:line="240" w:lineRule="auto"/>
        <w:jc w:val="both"/>
        <w:rPr>
          <w:rFonts w:ascii="Arial" w:hAnsi="Arial" w:cs="Arial"/>
          <w:sz w:val="24"/>
          <w:szCs w:val="24"/>
          <w:lang w:val="fr-FR"/>
        </w:rPr>
      </w:pPr>
      <w:bookmarkStart w:id="0" w:name="_GoBack"/>
      <w:r w:rsidRPr="00EA2D47">
        <w:rPr>
          <w:rFonts w:ascii="Arial" w:hAnsi="Arial" w:cs="Arial"/>
          <w:sz w:val="24"/>
          <w:szCs w:val="24"/>
          <w:lang w:val="fr-FR" w:eastAsia="fr-FR"/>
        </w:rPr>
        <w:t>Monter les roulements à chaud et à froid</w:t>
      </w:r>
    </w:p>
    <w:p w14:paraId="55840F4F" w14:textId="77777777" w:rsidR="00A84256" w:rsidRPr="00EA2D47" w:rsidRDefault="00A84256" w:rsidP="003909BD">
      <w:pPr>
        <w:numPr>
          <w:ilvl w:val="0"/>
          <w:numId w:val="45"/>
        </w:numPr>
        <w:shd w:val="clear" w:color="auto" w:fill="FF0000"/>
        <w:spacing w:after="0" w:line="240" w:lineRule="auto"/>
        <w:jc w:val="both"/>
        <w:rPr>
          <w:rFonts w:ascii="Arial" w:hAnsi="Arial" w:cs="Arial"/>
          <w:sz w:val="24"/>
          <w:szCs w:val="24"/>
          <w:lang w:val="fr-FR"/>
        </w:rPr>
      </w:pPr>
      <w:r w:rsidRPr="00EA2D47">
        <w:rPr>
          <w:rFonts w:ascii="Arial" w:hAnsi="Arial" w:cs="Arial"/>
          <w:sz w:val="24"/>
          <w:szCs w:val="24"/>
          <w:lang w:val="fr-FR" w:eastAsia="fr-FR"/>
        </w:rPr>
        <w:t>Contrôler le fonctionnement des roulements montés</w:t>
      </w:r>
    </w:p>
    <w:p w14:paraId="464C1F6B" w14:textId="77777777" w:rsidR="00A84256" w:rsidRPr="00EA2D47" w:rsidRDefault="00A84256" w:rsidP="003909BD">
      <w:pPr>
        <w:numPr>
          <w:ilvl w:val="0"/>
          <w:numId w:val="45"/>
        </w:numPr>
        <w:shd w:val="clear" w:color="auto" w:fill="FF0000"/>
        <w:spacing w:after="0" w:line="240" w:lineRule="auto"/>
        <w:jc w:val="both"/>
        <w:rPr>
          <w:rFonts w:ascii="Arial" w:hAnsi="Arial" w:cs="Arial"/>
          <w:sz w:val="24"/>
          <w:szCs w:val="24"/>
          <w:lang w:val="fr-FR"/>
        </w:rPr>
      </w:pPr>
      <w:r w:rsidRPr="00EA2D47">
        <w:rPr>
          <w:rFonts w:ascii="Arial" w:hAnsi="Arial" w:cs="Arial"/>
          <w:sz w:val="24"/>
          <w:szCs w:val="24"/>
          <w:lang w:val="fr-FR" w:eastAsia="fr-FR"/>
        </w:rPr>
        <w:t>Démonter les roulements avec des dispositifs auxiliaires</w:t>
      </w:r>
    </w:p>
    <w:p w14:paraId="715E1DEA" w14:textId="77777777" w:rsidR="00A84256" w:rsidRPr="00EA2D47" w:rsidRDefault="00A84256" w:rsidP="003909BD">
      <w:pPr>
        <w:numPr>
          <w:ilvl w:val="0"/>
          <w:numId w:val="45"/>
        </w:numPr>
        <w:shd w:val="clear" w:color="auto" w:fill="FF0000"/>
        <w:spacing w:after="0" w:line="240" w:lineRule="auto"/>
        <w:jc w:val="both"/>
        <w:rPr>
          <w:rFonts w:ascii="Arial" w:hAnsi="Arial" w:cs="Arial"/>
          <w:sz w:val="24"/>
          <w:szCs w:val="24"/>
          <w:lang w:val="fr-FR"/>
        </w:rPr>
      </w:pPr>
      <w:r w:rsidRPr="00EA2D47">
        <w:rPr>
          <w:rFonts w:ascii="Arial" w:hAnsi="Arial" w:cs="Arial"/>
          <w:sz w:val="24"/>
          <w:szCs w:val="24"/>
          <w:lang w:val="fr-FR" w:eastAsia="fr-FR"/>
        </w:rPr>
        <w:t>Contrôle visuelle de l'usure des éléments de construction</w:t>
      </w:r>
    </w:p>
    <w:p w14:paraId="42AE963D" w14:textId="77777777" w:rsidR="00A84256" w:rsidRPr="00EA2D47" w:rsidRDefault="00A84256" w:rsidP="003909BD">
      <w:pPr>
        <w:numPr>
          <w:ilvl w:val="0"/>
          <w:numId w:val="45"/>
        </w:numPr>
        <w:shd w:val="clear" w:color="auto" w:fill="FF0000"/>
        <w:spacing w:after="0" w:line="240" w:lineRule="auto"/>
        <w:jc w:val="both"/>
        <w:rPr>
          <w:rFonts w:ascii="Arial" w:hAnsi="Arial" w:cs="Arial"/>
          <w:sz w:val="24"/>
          <w:szCs w:val="24"/>
          <w:lang w:val="fr-FR"/>
        </w:rPr>
      </w:pPr>
      <w:r w:rsidRPr="00EA2D47">
        <w:rPr>
          <w:rFonts w:ascii="Arial" w:hAnsi="Arial" w:cs="Arial"/>
          <w:sz w:val="24"/>
          <w:szCs w:val="24"/>
          <w:lang w:val="fr-FR" w:eastAsia="fr-FR"/>
        </w:rPr>
        <w:t>Aligner l'arbre de transmission et l'arbre principal</w:t>
      </w:r>
    </w:p>
    <w:bookmarkEnd w:id="0"/>
    <w:p w14:paraId="3EC6824B" w14:textId="77777777" w:rsidR="00A84256" w:rsidRPr="00EA2D47" w:rsidRDefault="00A84256" w:rsidP="00986A0B">
      <w:pPr>
        <w:numPr>
          <w:ilvl w:val="0"/>
          <w:numId w:val="45"/>
        </w:numPr>
        <w:spacing w:after="0" w:line="240" w:lineRule="auto"/>
        <w:jc w:val="both"/>
        <w:rPr>
          <w:rFonts w:ascii="Arial" w:hAnsi="Arial" w:cs="Arial"/>
          <w:sz w:val="24"/>
          <w:szCs w:val="24"/>
          <w:lang w:val="fr-FR"/>
        </w:rPr>
      </w:pPr>
      <w:r w:rsidRPr="00EA2D47">
        <w:rPr>
          <w:rFonts w:ascii="Arial" w:hAnsi="Arial" w:cs="Arial"/>
          <w:sz w:val="24"/>
          <w:szCs w:val="24"/>
          <w:lang w:val="fr-FR" w:eastAsia="fr-FR"/>
        </w:rPr>
        <w:t>Choix de l’huile suivant les données du producteur</w:t>
      </w:r>
    </w:p>
    <w:p w14:paraId="608152CF" w14:textId="77777777" w:rsidR="006B6965" w:rsidRPr="008D7ACE" w:rsidRDefault="00A84256" w:rsidP="00986A0B">
      <w:pPr>
        <w:numPr>
          <w:ilvl w:val="0"/>
          <w:numId w:val="29"/>
        </w:numPr>
        <w:spacing w:after="0" w:line="240" w:lineRule="auto"/>
        <w:ind w:left="720"/>
        <w:jc w:val="both"/>
        <w:rPr>
          <w:rFonts w:ascii="Arial" w:hAnsi="Arial" w:cs="Arial"/>
          <w:sz w:val="24"/>
          <w:szCs w:val="24"/>
          <w:lang w:val="fr-FR" w:eastAsia="fr-FR"/>
        </w:rPr>
      </w:pPr>
      <w:r w:rsidRPr="00EA2D47">
        <w:rPr>
          <w:rFonts w:ascii="Arial" w:hAnsi="Arial" w:cs="Arial"/>
          <w:sz w:val="24"/>
          <w:szCs w:val="24"/>
          <w:lang w:val="fr-FR" w:eastAsia="fr-FR"/>
        </w:rPr>
        <w:t>Contrôler et ajuster les dispositifs de changement de rapport</w:t>
      </w:r>
    </w:p>
    <w:p w14:paraId="5C52A7B0" w14:textId="77777777" w:rsidR="008D7ACE" w:rsidRPr="008D7ACE" w:rsidRDefault="008D7ACE" w:rsidP="00986A0B">
      <w:pPr>
        <w:pStyle w:val="ListParagraph"/>
        <w:jc w:val="both"/>
        <w:rPr>
          <w:rFonts w:ascii="Arial" w:hAnsi="Arial" w:cs="Arial"/>
          <w:sz w:val="24"/>
          <w:szCs w:val="24"/>
          <w:lang w:val="fr-FR"/>
        </w:rPr>
      </w:pPr>
    </w:p>
    <w:sectPr w:rsidR="008D7ACE" w:rsidRPr="008D7ACE" w:rsidSect="008B4EE0">
      <w:headerReference w:type="default" r:id="rId8"/>
      <w:pgSz w:w="12240" w:h="15840"/>
      <w:pgMar w:top="576" w:right="720" w:bottom="576" w:left="720" w:header="9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1A858" w14:textId="77777777" w:rsidR="00CD2F36" w:rsidRDefault="00CD2F36" w:rsidP="00C55154">
      <w:pPr>
        <w:spacing w:after="0" w:line="240" w:lineRule="auto"/>
      </w:pPr>
      <w:r>
        <w:separator/>
      </w:r>
    </w:p>
  </w:endnote>
  <w:endnote w:type="continuationSeparator" w:id="0">
    <w:p w14:paraId="094DDA6F" w14:textId="77777777" w:rsidR="00CD2F36" w:rsidRDefault="00CD2F36" w:rsidP="00C55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D097E" w14:textId="77777777" w:rsidR="00CD2F36" w:rsidRDefault="00CD2F36" w:rsidP="00C55154">
      <w:pPr>
        <w:spacing w:after="0" w:line="240" w:lineRule="auto"/>
      </w:pPr>
      <w:r>
        <w:separator/>
      </w:r>
    </w:p>
  </w:footnote>
  <w:footnote w:type="continuationSeparator" w:id="0">
    <w:p w14:paraId="1DAE9906" w14:textId="77777777" w:rsidR="00CD2F36" w:rsidRDefault="00CD2F36" w:rsidP="00C551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FAF9C" w14:textId="77777777" w:rsidR="008901E8" w:rsidRDefault="008901E8" w:rsidP="00A84256">
    <w:pPr>
      <w:pStyle w:val="Header"/>
      <w:tabs>
        <w:tab w:val="clear" w:pos="4320"/>
        <w:tab w:val="clear" w:pos="8640"/>
      </w:tabs>
      <w:rPr>
        <w:lang w:val="fr-FR"/>
      </w:rPr>
    </w:pPr>
  </w:p>
  <w:p w14:paraId="5360D3FE" w14:textId="77777777" w:rsidR="008901E8" w:rsidRDefault="008901E8" w:rsidP="00A84256">
    <w:pPr>
      <w:pStyle w:val="Header"/>
      <w:tabs>
        <w:tab w:val="clear" w:pos="4320"/>
        <w:tab w:val="clear" w:pos="8640"/>
      </w:tabs>
      <w:rPr>
        <w:lang w:val="fr-FR"/>
      </w:rPr>
    </w:pPr>
  </w:p>
  <w:p w14:paraId="44B1910A" w14:textId="77777777" w:rsidR="00C55154" w:rsidRPr="00C55154" w:rsidRDefault="00C55154" w:rsidP="00A84256">
    <w:pPr>
      <w:pStyle w:val="Header"/>
      <w:tabs>
        <w:tab w:val="clear" w:pos="4320"/>
        <w:tab w:val="clear" w:pos="8640"/>
      </w:tabs>
      <w:rPr>
        <w:lang w:val="fr-FR"/>
      </w:rPr>
    </w:pPr>
    <w:r w:rsidRPr="00C55154">
      <w:rPr>
        <w:lang w:val="fr-FR"/>
      </w:rPr>
      <w:t>BT</w:t>
    </w:r>
    <w:r w:rsidR="0073751C">
      <w:rPr>
        <w:lang w:val="fr-FR"/>
      </w:rPr>
      <w:t>2</w:t>
    </w:r>
    <w:r w:rsidRPr="00C55154">
      <w:rPr>
        <w:lang w:val="fr-FR"/>
      </w:rPr>
      <w:t xml:space="preserve"> Mécanique automobile</w:t>
    </w:r>
    <w:r w:rsidRPr="00C55154">
      <w:rPr>
        <w:lang w:val="fr-FR"/>
      </w:rPr>
      <w:tab/>
    </w:r>
    <w:r w:rsidRPr="00C55154">
      <w:rPr>
        <w:lang w:val="fr-FR"/>
      </w:rPr>
      <w:tab/>
    </w:r>
    <w:r w:rsidRPr="00C55154">
      <w:rPr>
        <w:lang w:val="fr-FR"/>
      </w:rPr>
      <w:tab/>
    </w:r>
    <w:r w:rsidRPr="00C55154">
      <w:rPr>
        <w:lang w:val="fr-FR"/>
      </w:rPr>
      <w:tab/>
    </w:r>
    <w:r w:rsidRPr="00C55154">
      <w:rPr>
        <w:lang w:val="fr-FR"/>
      </w:rPr>
      <w:tab/>
    </w:r>
    <w:r w:rsidR="00A84256">
      <w:rPr>
        <w:lang w:val="fr-FR"/>
      </w:rPr>
      <w:tab/>
    </w:r>
    <w:r w:rsidR="00A84256">
      <w:rPr>
        <w:lang w:val="fr-FR"/>
      </w:rPr>
      <w:tab/>
    </w:r>
    <w:r w:rsidRPr="00C55154">
      <w:rPr>
        <w:lang w:val="fr-FR"/>
      </w:rPr>
      <w:t xml:space="preserve">Matière: </w:t>
    </w:r>
    <w:r w:rsidR="006F3DF1">
      <w:rPr>
        <w:lang w:val="fr-FR"/>
      </w:rPr>
      <w:t xml:space="preserve">T.P. </w:t>
    </w:r>
    <w:r w:rsidR="00A84256">
      <w:rPr>
        <w:lang w:val="fr-FR"/>
      </w:rPr>
      <w:t>Transmission</w:t>
    </w:r>
    <w:r>
      <w:rPr>
        <w:lang w:val="fr-FR"/>
      </w:rPr>
      <w:t xml:space="preserve"> (</w:t>
    </w:r>
    <w:r w:rsidR="00A84256">
      <w:rPr>
        <w:lang w:val="fr-FR"/>
      </w:rPr>
      <w:t>6</w:t>
    </w:r>
    <w:r w:rsidR="0073751C">
      <w:rPr>
        <w:lang w:val="fr-FR"/>
      </w:rPr>
      <w:t>0</w:t>
    </w:r>
    <w:r>
      <w:rPr>
        <w:lang w:val="fr-FR"/>
      </w:rPr>
      <w:t>h)</w:t>
    </w:r>
  </w:p>
  <w:p w14:paraId="6B15F756" w14:textId="77777777" w:rsidR="00C55154" w:rsidRPr="00C55154" w:rsidRDefault="00C55154">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1384"/>
    <w:multiLevelType w:val="singleLevel"/>
    <w:tmpl w:val="04070017"/>
    <w:lvl w:ilvl="0">
      <w:start w:val="1"/>
      <w:numFmt w:val="lowerLetter"/>
      <w:lvlText w:val="%1)"/>
      <w:lvlJc w:val="left"/>
      <w:pPr>
        <w:tabs>
          <w:tab w:val="num" w:pos="360"/>
        </w:tabs>
        <w:ind w:left="360" w:hanging="360"/>
      </w:pPr>
      <w:rPr>
        <w:rFonts w:hint="default"/>
      </w:rPr>
    </w:lvl>
  </w:abstractNum>
  <w:abstractNum w:abstractNumId="1" w15:restartNumberingAfterBreak="0">
    <w:nsid w:val="050A7723"/>
    <w:multiLevelType w:val="hybridMultilevel"/>
    <w:tmpl w:val="5D642200"/>
    <w:lvl w:ilvl="0" w:tplc="88D27C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66032"/>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185392"/>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7EF1D8C"/>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1F3CC6"/>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BF16C7"/>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AAC25D9"/>
    <w:multiLevelType w:val="hybridMultilevel"/>
    <w:tmpl w:val="122C8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480D95"/>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D621744"/>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9AB618C"/>
    <w:multiLevelType w:val="hybridMultilevel"/>
    <w:tmpl w:val="7284CA34"/>
    <w:lvl w:ilvl="0" w:tplc="AB2661D8">
      <w:numFmt w:val="bullet"/>
      <w:lvlText w:val="-"/>
      <w:lvlJc w:val="left"/>
      <w:pPr>
        <w:tabs>
          <w:tab w:val="num" w:pos="417"/>
        </w:tabs>
        <w:ind w:left="340" w:hanging="283"/>
      </w:pPr>
      <w:rPr>
        <w:rFonts w:eastAsia="Times New Roman" w:hAnsi="Aria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1C5B040F"/>
    <w:multiLevelType w:val="hybridMultilevel"/>
    <w:tmpl w:val="A74A4BF2"/>
    <w:lvl w:ilvl="0" w:tplc="88D27CF8">
      <w:numFmt w:val="bullet"/>
      <w:lvlText w:val="-"/>
      <w:lvlJc w:val="left"/>
      <w:pPr>
        <w:tabs>
          <w:tab w:val="num" w:pos="432"/>
        </w:tabs>
        <w:ind w:left="432"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F27FB"/>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2D7200"/>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59F6D48"/>
    <w:multiLevelType w:val="hybridMultilevel"/>
    <w:tmpl w:val="66AA1376"/>
    <w:lvl w:ilvl="0" w:tplc="AC5A82D4">
      <w:start w:val="1"/>
      <w:numFmt w:val="bullet"/>
      <w:lvlText w:val="­"/>
      <w:lvlJc w:val="left"/>
      <w:pPr>
        <w:tabs>
          <w:tab w:val="num" w:pos="720"/>
        </w:tabs>
        <w:ind w:left="720" w:hanging="360"/>
      </w:pPr>
      <w:rPr>
        <w:rFonts w:ascii="PMingLiU" w:eastAsia="PMingLiU" w:hAnsi="Symbol" w:hint="eastAsi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281196"/>
    <w:multiLevelType w:val="hybridMultilevel"/>
    <w:tmpl w:val="CE7E4106"/>
    <w:lvl w:ilvl="0" w:tplc="10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9831EA"/>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C782151"/>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EB642A6"/>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EF657D9"/>
    <w:multiLevelType w:val="multilevel"/>
    <w:tmpl w:val="EB8291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2E8397B"/>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7101309"/>
    <w:multiLevelType w:val="hybridMultilevel"/>
    <w:tmpl w:val="D842F226"/>
    <w:lvl w:ilvl="0" w:tplc="AB2661D8">
      <w:numFmt w:val="bullet"/>
      <w:lvlText w:val="-"/>
      <w:lvlJc w:val="left"/>
      <w:pPr>
        <w:ind w:left="1060" w:hanging="360"/>
      </w:pPr>
      <w:rPr>
        <w:rFonts w:eastAsia="Times New Roman" w:hAnsi="Aria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2" w15:restartNumberingAfterBreak="0">
    <w:nsid w:val="38AA0592"/>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9955A94"/>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E5C1F1E"/>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8D7B5F"/>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2F90BFE"/>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4815ABA"/>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61901B6"/>
    <w:multiLevelType w:val="singleLevel"/>
    <w:tmpl w:val="04070017"/>
    <w:lvl w:ilvl="0">
      <w:start w:val="1"/>
      <w:numFmt w:val="lowerLetter"/>
      <w:lvlText w:val="%1)"/>
      <w:lvlJc w:val="left"/>
      <w:pPr>
        <w:tabs>
          <w:tab w:val="num" w:pos="360"/>
        </w:tabs>
        <w:ind w:left="360" w:hanging="360"/>
      </w:pPr>
      <w:rPr>
        <w:rFonts w:hint="default"/>
      </w:rPr>
    </w:lvl>
  </w:abstractNum>
  <w:abstractNum w:abstractNumId="29" w15:restartNumberingAfterBreak="0">
    <w:nsid w:val="47E30619"/>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862250A"/>
    <w:multiLevelType w:val="hybridMultilevel"/>
    <w:tmpl w:val="791CADDC"/>
    <w:lvl w:ilvl="0" w:tplc="88D27CF8">
      <w:numFmt w:val="bullet"/>
      <w:lvlText w:val="-"/>
      <w:lvlJc w:val="left"/>
      <w:pPr>
        <w:tabs>
          <w:tab w:val="num" w:pos="432"/>
        </w:tabs>
        <w:ind w:left="432"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3A72AA"/>
    <w:multiLevelType w:val="hybridMultilevel"/>
    <w:tmpl w:val="73667856"/>
    <w:lvl w:ilvl="0" w:tplc="88D27C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5D05F3"/>
    <w:multiLevelType w:val="hybridMultilevel"/>
    <w:tmpl w:val="E2DA8584"/>
    <w:lvl w:ilvl="0" w:tplc="AB2661D8">
      <w:numFmt w:val="bullet"/>
      <w:lvlText w:val="-"/>
      <w:lvlJc w:val="left"/>
      <w:pPr>
        <w:ind w:left="720" w:hanging="360"/>
      </w:pPr>
      <w:rPr>
        <w:rFonts w:eastAsia="Times New Roma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3D1B25"/>
    <w:multiLevelType w:val="hybridMultilevel"/>
    <w:tmpl w:val="B7CA62FC"/>
    <w:lvl w:ilvl="0" w:tplc="46349F8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F4751B"/>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0A6006D"/>
    <w:multiLevelType w:val="hybridMultilevel"/>
    <w:tmpl w:val="E45EAE08"/>
    <w:lvl w:ilvl="0" w:tplc="AC5A82D4">
      <w:start w:val="1"/>
      <w:numFmt w:val="bullet"/>
      <w:lvlText w:val="­"/>
      <w:lvlJc w:val="left"/>
      <w:pPr>
        <w:tabs>
          <w:tab w:val="num" w:pos="720"/>
        </w:tabs>
        <w:ind w:left="720" w:hanging="360"/>
      </w:pPr>
      <w:rPr>
        <w:rFonts w:ascii="PMingLiU" w:eastAsia="PMingLiU" w:hAnsi="Symbol" w:hint="eastAsi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69525F"/>
    <w:multiLevelType w:val="hybridMultilevel"/>
    <w:tmpl w:val="869EE4EC"/>
    <w:lvl w:ilvl="0" w:tplc="AB2661D8">
      <w:numFmt w:val="bullet"/>
      <w:lvlText w:val="-"/>
      <w:lvlJc w:val="left"/>
      <w:pPr>
        <w:ind w:left="720" w:hanging="360"/>
      </w:pPr>
      <w:rPr>
        <w:rFonts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5371DB"/>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AE80E1F"/>
    <w:multiLevelType w:val="singleLevel"/>
    <w:tmpl w:val="04070017"/>
    <w:lvl w:ilvl="0">
      <w:start w:val="1"/>
      <w:numFmt w:val="lowerLetter"/>
      <w:lvlText w:val="%1)"/>
      <w:lvlJc w:val="left"/>
      <w:pPr>
        <w:tabs>
          <w:tab w:val="num" w:pos="360"/>
        </w:tabs>
        <w:ind w:left="360" w:hanging="360"/>
      </w:pPr>
      <w:rPr>
        <w:rFonts w:hint="default"/>
      </w:rPr>
    </w:lvl>
  </w:abstractNum>
  <w:abstractNum w:abstractNumId="39" w15:restartNumberingAfterBreak="0">
    <w:nsid w:val="6BF42B30"/>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1B42C2"/>
    <w:multiLevelType w:val="hybridMultilevel"/>
    <w:tmpl w:val="98D6D366"/>
    <w:lvl w:ilvl="0" w:tplc="88D27C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D7C14"/>
    <w:multiLevelType w:val="hybridMultilevel"/>
    <w:tmpl w:val="D1263154"/>
    <w:lvl w:ilvl="0" w:tplc="AB2661D8">
      <w:numFmt w:val="bullet"/>
      <w:lvlText w:val="-"/>
      <w:lvlJc w:val="left"/>
      <w:pPr>
        <w:ind w:left="720" w:hanging="360"/>
      </w:pPr>
      <w:rPr>
        <w:rFonts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DD2884"/>
    <w:multiLevelType w:val="hybridMultilevel"/>
    <w:tmpl w:val="2256C3F0"/>
    <w:lvl w:ilvl="0" w:tplc="88D27CF8">
      <w:numFmt w:val="bullet"/>
      <w:lvlText w:val="-"/>
      <w:lvlJc w:val="left"/>
      <w:pPr>
        <w:tabs>
          <w:tab w:val="num" w:pos="432"/>
        </w:tabs>
        <w:ind w:left="432" w:hanging="360"/>
      </w:pPr>
      <w:rPr>
        <w:rFonts w:ascii="Arial" w:eastAsia="Times New Roman" w:hAnsi="Arial" w:cs="Aria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4631BB"/>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F2C0AF1"/>
    <w:multiLevelType w:val="hybridMultilevel"/>
    <w:tmpl w:val="7F64A160"/>
    <w:lvl w:ilvl="0" w:tplc="88D27CF8">
      <w:numFmt w:val="bullet"/>
      <w:lvlText w:val="-"/>
      <w:lvlJc w:val="left"/>
      <w:pPr>
        <w:tabs>
          <w:tab w:val="num" w:pos="432"/>
        </w:tabs>
        <w:ind w:left="432" w:hanging="360"/>
      </w:pPr>
      <w:rPr>
        <w:rFonts w:ascii="Arial" w:eastAsia="Times New Roman"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33"/>
  </w:num>
  <w:num w:numId="3">
    <w:abstractNumId w:val="7"/>
  </w:num>
  <w:num w:numId="4">
    <w:abstractNumId w:val="20"/>
  </w:num>
  <w:num w:numId="5">
    <w:abstractNumId w:val="4"/>
  </w:num>
  <w:num w:numId="6">
    <w:abstractNumId w:val="8"/>
  </w:num>
  <w:num w:numId="7">
    <w:abstractNumId w:val="24"/>
  </w:num>
  <w:num w:numId="8">
    <w:abstractNumId w:val="6"/>
  </w:num>
  <w:num w:numId="9">
    <w:abstractNumId w:val="3"/>
  </w:num>
  <w:num w:numId="10">
    <w:abstractNumId w:val="26"/>
  </w:num>
  <w:num w:numId="11">
    <w:abstractNumId w:val="27"/>
  </w:num>
  <w:num w:numId="12">
    <w:abstractNumId w:val="39"/>
  </w:num>
  <w:num w:numId="13">
    <w:abstractNumId w:val="43"/>
  </w:num>
  <w:num w:numId="14">
    <w:abstractNumId w:val="34"/>
  </w:num>
  <w:num w:numId="15">
    <w:abstractNumId w:val="18"/>
  </w:num>
  <w:num w:numId="16">
    <w:abstractNumId w:val="13"/>
  </w:num>
  <w:num w:numId="17">
    <w:abstractNumId w:val="25"/>
  </w:num>
  <w:num w:numId="18">
    <w:abstractNumId w:val="22"/>
  </w:num>
  <w:num w:numId="19">
    <w:abstractNumId w:val="2"/>
  </w:num>
  <w:num w:numId="20">
    <w:abstractNumId w:val="12"/>
  </w:num>
  <w:num w:numId="21">
    <w:abstractNumId w:val="9"/>
  </w:num>
  <w:num w:numId="22">
    <w:abstractNumId w:val="23"/>
  </w:num>
  <w:num w:numId="23">
    <w:abstractNumId w:val="17"/>
  </w:num>
  <w:num w:numId="24">
    <w:abstractNumId w:val="37"/>
  </w:num>
  <w:num w:numId="25">
    <w:abstractNumId w:val="16"/>
  </w:num>
  <w:num w:numId="26">
    <w:abstractNumId w:val="5"/>
  </w:num>
  <w:num w:numId="27">
    <w:abstractNumId w:val="29"/>
  </w:num>
  <w:num w:numId="28">
    <w:abstractNumId w:val="30"/>
  </w:num>
  <w:num w:numId="29">
    <w:abstractNumId w:val="11"/>
  </w:num>
  <w:num w:numId="30">
    <w:abstractNumId w:val="32"/>
  </w:num>
  <w:num w:numId="31">
    <w:abstractNumId w:val="36"/>
  </w:num>
  <w:num w:numId="32">
    <w:abstractNumId w:val="35"/>
  </w:num>
  <w:num w:numId="33">
    <w:abstractNumId w:val="42"/>
  </w:num>
  <w:num w:numId="34">
    <w:abstractNumId w:val="41"/>
  </w:num>
  <w:num w:numId="35">
    <w:abstractNumId w:val="14"/>
  </w:num>
  <w:num w:numId="36">
    <w:abstractNumId w:val="10"/>
  </w:num>
  <w:num w:numId="37">
    <w:abstractNumId w:val="21"/>
  </w:num>
  <w:num w:numId="38">
    <w:abstractNumId w:val="44"/>
  </w:num>
  <w:num w:numId="39">
    <w:abstractNumId w:val="0"/>
  </w:num>
  <w:num w:numId="40">
    <w:abstractNumId w:val="38"/>
  </w:num>
  <w:num w:numId="41">
    <w:abstractNumId w:val="40"/>
  </w:num>
  <w:num w:numId="42">
    <w:abstractNumId w:val="28"/>
  </w:num>
  <w:num w:numId="43">
    <w:abstractNumId w:val="1"/>
  </w:num>
  <w:num w:numId="44">
    <w:abstractNumId w:val="15"/>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E4A"/>
    <w:rsid w:val="00015C72"/>
    <w:rsid w:val="000A0FAD"/>
    <w:rsid w:val="000B09BA"/>
    <w:rsid w:val="000E4AEB"/>
    <w:rsid w:val="00115058"/>
    <w:rsid w:val="00131C3C"/>
    <w:rsid w:val="00172DDB"/>
    <w:rsid w:val="0018492A"/>
    <w:rsid w:val="00184FD0"/>
    <w:rsid w:val="001913D0"/>
    <w:rsid w:val="001B504E"/>
    <w:rsid w:val="001F203A"/>
    <w:rsid w:val="001F2190"/>
    <w:rsid w:val="003909BD"/>
    <w:rsid w:val="003D798F"/>
    <w:rsid w:val="00402283"/>
    <w:rsid w:val="00405BEF"/>
    <w:rsid w:val="00405BF6"/>
    <w:rsid w:val="00437147"/>
    <w:rsid w:val="004823CB"/>
    <w:rsid w:val="004B5D4C"/>
    <w:rsid w:val="004F1C85"/>
    <w:rsid w:val="00500570"/>
    <w:rsid w:val="00511A4E"/>
    <w:rsid w:val="0054585C"/>
    <w:rsid w:val="0056484E"/>
    <w:rsid w:val="00590559"/>
    <w:rsid w:val="00597900"/>
    <w:rsid w:val="005F41E7"/>
    <w:rsid w:val="006728AA"/>
    <w:rsid w:val="006B6965"/>
    <w:rsid w:val="006F3DF1"/>
    <w:rsid w:val="0073751C"/>
    <w:rsid w:val="0076363D"/>
    <w:rsid w:val="007B6E68"/>
    <w:rsid w:val="007F6711"/>
    <w:rsid w:val="008304F0"/>
    <w:rsid w:val="00837132"/>
    <w:rsid w:val="00841566"/>
    <w:rsid w:val="008901E8"/>
    <w:rsid w:val="00892F43"/>
    <w:rsid w:val="008B4EE0"/>
    <w:rsid w:val="008D7ACE"/>
    <w:rsid w:val="00966882"/>
    <w:rsid w:val="00973E3C"/>
    <w:rsid w:val="00986A0B"/>
    <w:rsid w:val="009F1D68"/>
    <w:rsid w:val="00A15D00"/>
    <w:rsid w:val="00A34E4A"/>
    <w:rsid w:val="00A84256"/>
    <w:rsid w:val="00AE0DCF"/>
    <w:rsid w:val="00AE6DBE"/>
    <w:rsid w:val="00BD2314"/>
    <w:rsid w:val="00C55154"/>
    <w:rsid w:val="00C7198B"/>
    <w:rsid w:val="00CD2F36"/>
    <w:rsid w:val="00D331E9"/>
    <w:rsid w:val="00D62DB9"/>
    <w:rsid w:val="00DE21C3"/>
    <w:rsid w:val="00EA2D47"/>
    <w:rsid w:val="00ED4A2C"/>
    <w:rsid w:val="00F02DCE"/>
    <w:rsid w:val="00FE25E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F99DD"/>
  <w15:docId w15:val="{446B7EBD-FAF6-422A-9BBE-DA3ACC6A6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C72"/>
  </w:style>
  <w:style w:type="paragraph" w:styleId="Heading1">
    <w:name w:val="heading 1"/>
    <w:basedOn w:val="Normal"/>
    <w:next w:val="Normal"/>
    <w:link w:val="Heading1Char"/>
    <w:qFormat/>
    <w:rsid w:val="00A15D00"/>
    <w:pPr>
      <w:keepNext/>
      <w:spacing w:after="0" w:line="240" w:lineRule="auto"/>
      <w:jc w:val="center"/>
      <w:outlineLvl w:val="0"/>
    </w:pPr>
    <w:rPr>
      <w:rFonts w:ascii="Times New Roman" w:eastAsia="Times New Roman" w:hAnsi="Times New Roman" w:cs="Times New Roman"/>
      <w:b/>
      <w:bCs/>
      <w:noProo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4A2C"/>
    <w:pPr>
      <w:ind w:left="720"/>
      <w:contextualSpacing/>
    </w:pPr>
  </w:style>
  <w:style w:type="paragraph" w:styleId="Header">
    <w:name w:val="header"/>
    <w:basedOn w:val="Normal"/>
    <w:link w:val="HeaderChar"/>
    <w:uiPriority w:val="99"/>
    <w:unhideWhenUsed/>
    <w:rsid w:val="00C55154"/>
    <w:pPr>
      <w:tabs>
        <w:tab w:val="center" w:pos="4320"/>
        <w:tab w:val="right" w:pos="8640"/>
      </w:tabs>
      <w:spacing w:after="0" w:line="240" w:lineRule="auto"/>
    </w:pPr>
  </w:style>
  <w:style w:type="character" w:customStyle="1" w:styleId="HeaderChar">
    <w:name w:val="Header Char"/>
    <w:basedOn w:val="DefaultParagraphFont"/>
    <w:link w:val="Header"/>
    <w:uiPriority w:val="99"/>
    <w:rsid w:val="00C55154"/>
  </w:style>
  <w:style w:type="paragraph" w:styleId="Footer">
    <w:name w:val="footer"/>
    <w:basedOn w:val="Normal"/>
    <w:link w:val="FooterChar"/>
    <w:uiPriority w:val="99"/>
    <w:unhideWhenUsed/>
    <w:rsid w:val="00C55154"/>
    <w:pPr>
      <w:tabs>
        <w:tab w:val="center" w:pos="4320"/>
        <w:tab w:val="right" w:pos="8640"/>
      </w:tabs>
      <w:spacing w:after="0" w:line="240" w:lineRule="auto"/>
    </w:pPr>
  </w:style>
  <w:style w:type="character" w:customStyle="1" w:styleId="FooterChar">
    <w:name w:val="Footer Char"/>
    <w:basedOn w:val="DefaultParagraphFont"/>
    <w:link w:val="Footer"/>
    <w:uiPriority w:val="99"/>
    <w:rsid w:val="00C55154"/>
  </w:style>
  <w:style w:type="character" w:customStyle="1" w:styleId="Heading1Char">
    <w:name w:val="Heading 1 Char"/>
    <w:basedOn w:val="DefaultParagraphFont"/>
    <w:link w:val="Heading1"/>
    <w:rsid w:val="00A15D00"/>
    <w:rPr>
      <w:rFonts w:ascii="Times New Roman" w:eastAsia="Times New Roman" w:hAnsi="Times New Roman" w:cs="Times New Roman"/>
      <w:b/>
      <w:bCs/>
      <w:noProof/>
      <w:sz w:val="20"/>
      <w:szCs w:val="20"/>
    </w:rPr>
  </w:style>
  <w:style w:type="paragraph" w:styleId="BalloonText">
    <w:name w:val="Balloon Text"/>
    <w:basedOn w:val="Normal"/>
    <w:link w:val="BalloonTextChar"/>
    <w:uiPriority w:val="99"/>
    <w:semiHidden/>
    <w:unhideWhenUsed/>
    <w:rsid w:val="008901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01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8E9CE-507C-4118-8926-5B41F3FB7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harb</dc:creator>
  <cp:keywords/>
  <dc:description/>
  <cp:lastModifiedBy>Ghina Moussa</cp:lastModifiedBy>
  <cp:revision>2</cp:revision>
  <cp:lastPrinted>2016-09-01T19:38:00Z</cp:lastPrinted>
  <dcterms:created xsi:type="dcterms:W3CDTF">2020-10-01T18:30:00Z</dcterms:created>
  <dcterms:modified xsi:type="dcterms:W3CDTF">2020-10-01T18:30:00Z</dcterms:modified>
</cp:coreProperties>
</file>